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5ED4" w14:textId="7A0A51D2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4DF37786" w14:textId="117055BA" w:rsidR="00E367CF" w:rsidRDefault="00E367CF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Vzor </w:t>
      </w:r>
    </w:p>
    <w:p w14:paraId="35FABE4A" w14:textId="32FDCECE" w:rsidR="00EA710F" w:rsidRPr="002563E3" w:rsidRDefault="00474FEB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Stanovisko</w:t>
      </w:r>
      <w:r w:rsidR="006C56C0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 </w:t>
      </w:r>
      <w:r w:rsid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zpracovatele E</w:t>
      </w:r>
      <w:r w:rsidR="00F433F4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nergetického posouzení</w:t>
      </w:r>
    </w:p>
    <w:p w14:paraId="6F62E0D7" w14:textId="77777777" w:rsidR="00D17A7F" w:rsidRPr="002563E3" w:rsidRDefault="00D17A7F" w:rsidP="00D17A7F">
      <w:pPr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70D4B3B8" w14:textId="77777777" w:rsidR="00812E01" w:rsidRDefault="00812E0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</w:p>
    <w:p w14:paraId="1C6872AC" w14:textId="2CDB36DE" w:rsidR="00171DB1" w:rsidRPr="008F56FE" w:rsidRDefault="00171DB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žadatele:</w:t>
      </w:r>
      <w:r w:rsidRPr="008F56FE">
        <w:rPr>
          <w:rFonts w:ascii="Segoe UI" w:hAnsi="Segoe UI" w:cs="Segoe UI"/>
          <w:b/>
          <w:color w:val="404040" w:themeColor="text1" w:themeTint="BF"/>
        </w:rPr>
        <w:t xml:space="preserve"> </w:t>
      </w:r>
      <w:r w:rsidR="00CD6888">
        <w:rPr>
          <w:rFonts w:ascii="Segoe UI" w:hAnsi="Segoe UI" w:cs="Segoe UI"/>
          <w:b/>
          <w:color w:val="404040" w:themeColor="text1" w:themeTint="BF"/>
        </w:rPr>
        <w:t xml:space="preserve"> 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33FBB010" w14:textId="7598CAF2" w:rsidR="00171DB1" w:rsidRPr="008F56FE" w:rsidRDefault="00171DB1" w:rsidP="004A2488">
      <w:pPr>
        <w:tabs>
          <w:tab w:val="left" w:pos="2835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IČ žadatele:</w:t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4F370BB3" w14:textId="0D818065" w:rsidR="004A2488" w:rsidRPr="008F56FE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projektu:</w:t>
      </w:r>
      <w:r w:rsidR="00775F3C"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63EF9618" w14:textId="36FF88AD" w:rsidR="004A2488" w:rsidRPr="008F56FE" w:rsidRDefault="00D17A7F" w:rsidP="004A2488">
      <w:pPr>
        <w:tabs>
          <w:tab w:val="left" w:pos="2410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Registrační číslo projektu: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3358CF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19EC6D32" w14:textId="2E3F2523" w:rsidR="00F433F4" w:rsidRPr="002563E3" w:rsidRDefault="00F433F4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31BE8845" w14:textId="7C235E91" w:rsidR="002563E3" w:rsidRPr="008F56FE" w:rsidRDefault="002563E3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Podklad pro zpracování stanoviska </w:t>
      </w:r>
    </w:p>
    <w:p w14:paraId="47808E93" w14:textId="7DB132BB" w:rsidR="002563E3" w:rsidRPr="002563E3" w:rsidRDefault="002563E3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6834D5F" w14:textId="30E40078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 posouzení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(dále jen 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EP) ze dne </w:t>
      </w:r>
      <w:r w:rsidR="00CD6888"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, zpracované</w:t>
      </w:r>
      <w:r w:rsidR="00E367CF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4BDA3B60" w14:textId="77777777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Projektová dokumentace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ze dne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zpracovaná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3EBF45C8" w14:textId="72932E65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Smlouva o dílo ze 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dne</w:t>
      </w:r>
      <w:r w:rsidR="00267FEA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… (včetně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případných d</w:t>
      </w:r>
      <w:r w:rsidR="008F56FE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odatků)</w:t>
      </w:r>
    </w:p>
    <w:p w14:paraId="594127BF" w14:textId="626092D8" w:rsidR="002563E3" w:rsidRPr="00CD6888" w:rsidRDefault="002161B7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A2053F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Rozhodnutí </w:t>
      </w:r>
      <w:r w:rsidR="002563E3" w:rsidRPr="00A2053F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o poskytnutí dotace</w:t>
      </w:r>
      <w:r w:rsidR="002563E3" w:rsidRPr="00A2053F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</w:t>
      </w:r>
      <w:r w:rsidR="002563E3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e dne </w:t>
      </w:r>
      <w:r w:rsidR="002563E3"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5CC8697B" w14:textId="210211A8" w:rsidR="002563E3" w:rsidRPr="00812E01" w:rsidRDefault="002563E3" w:rsidP="00812E01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Fakturace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včetně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Oznámeni o změn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ách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a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Z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měnové listy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</w:t>
      </w:r>
    </w:p>
    <w:p w14:paraId="11F43562" w14:textId="697B841D" w:rsidR="002563E3" w:rsidRPr="00812E01" w:rsidRDefault="002563E3" w:rsidP="00F433F4">
      <w:pPr>
        <w:pStyle w:val="Default"/>
        <w:rPr>
          <w:rFonts w:ascii="Segoe UI" w:hAnsi="Segoe UI" w:cs="Segoe UI"/>
          <w:i/>
          <w:color w:val="404040" w:themeColor="text1" w:themeTint="BF"/>
          <w:sz w:val="20"/>
          <w:szCs w:val="20"/>
        </w:rPr>
      </w:pPr>
    </w:p>
    <w:p w14:paraId="03547D13" w14:textId="6C868798" w:rsidR="009142C2" w:rsidRDefault="009142C2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Popis realizovaných opatření </w:t>
      </w:r>
    </w:p>
    <w:p w14:paraId="000CBF52" w14:textId="367F78C5" w:rsidR="008F56FE" w:rsidRDefault="008F56FE" w:rsidP="00267FEA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E089289" w14:textId="6BD1E4EC" w:rsidR="00267FEA" w:rsidRP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Popis skutečně realizovaných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opatření (je nutné uvést i relevantní parametry, jako např. typ izolačního materiálu včetně technických parametrů, výkon instalovaných zdrojů tepla/elektřiny, výkon vzduchotechnické jednotky apod.). </w:t>
      </w:r>
    </w:p>
    <w:p w14:paraId="1583057F" w14:textId="77777777" w:rsidR="00267FEA" w:rsidRPr="002563E3" w:rsidRDefault="00267FEA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13A7456" w14:textId="696F5BD6" w:rsidR="00DE53C1" w:rsidRPr="008F56FE" w:rsidRDefault="00DE53C1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Změny v </w:t>
      </w:r>
      <w:r w:rsidR="002563E3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rámci realizace</w:t>
      </w:r>
      <w:r w:rsidR="008F56FE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117E2181" w14:textId="77777777" w:rsidR="002563E3" w:rsidRDefault="002563E3" w:rsidP="002563E3">
      <w:pPr>
        <w:pStyle w:val="Odstavecseseznamem"/>
        <w:rPr>
          <w:rFonts w:ascii="Segoe UI" w:hAnsi="Segoe UI" w:cs="Segoe UI"/>
          <w:color w:val="404040" w:themeColor="text1" w:themeTint="BF"/>
        </w:rPr>
      </w:pPr>
    </w:p>
    <w:p w14:paraId="7E2AEF96" w14:textId="2212204B" w:rsidR="008F56FE" w:rsidRPr="00CD6888" w:rsidRDefault="008F56FE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opis případných změn </w:t>
      </w:r>
      <w:r w:rsid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projektu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ve vazbě na výstupy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Energetického posouzení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Projektové dokumentace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Oznámení o změnách, Změnových listech apod.  </w:t>
      </w:r>
    </w:p>
    <w:p w14:paraId="1D5EF71C" w14:textId="28B8789A" w:rsidR="002563E3" w:rsidRDefault="002563E3" w:rsidP="002563E3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78CD2C35" w14:textId="0A53507E" w:rsidR="00DE53C1" w:rsidRDefault="00267FEA" w:rsidP="00267FEA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267FEA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E</w:t>
      </w: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nergetický management.</w:t>
      </w:r>
    </w:p>
    <w:p w14:paraId="5A0D5896" w14:textId="0C4F29EC" w:rsidR="00267FEA" w:rsidRDefault="00267FEA" w:rsidP="00267FEA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76EE0354" w14:textId="2C27BF94" w:rsidR="00812E01" w:rsidRDefault="00267FEA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Zhodnocení </w:t>
      </w:r>
      <w:r w:rsidRPr="00CD6888">
        <w:rPr>
          <w:rFonts w:ascii="Segoe UI" w:hAnsi="Segoe UI" w:cs="Segoe UI"/>
          <w:b/>
          <w:bCs/>
          <w:i/>
          <w:color w:val="404040" w:themeColor="text1" w:themeTint="BF"/>
          <w:sz w:val="20"/>
          <w:szCs w:val="20"/>
        </w:rPr>
        <w:t>zavedeného energetického managementu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v souladu s požadavky „</w:t>
      </w:r>
      <w:r w:rsidRPr="00C06CE0">
        <w:rPr>
          <w:rFonts w:ascii="Segoe UI" w:hAnsi="Segoe UI" w:cs="Segoe UI"/>
          <w:bCs/>
          <w:i/>
          <w:sz w:val="20"/>
          <w:szCs w:val="20"/>
        </w:rPr>
        <w:t>Metodického návodu pro splnění požadavku na zavedení energetického managementu</w:t>
      </w:r>
      <w:r w:rsidR="00CD6888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“. </w:t>
      </w:r>
      <w:r w:rsidR="00C06CE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uveřejněného u výzvy na adrese www.mpo-efekt.cz</w:t>
      </w:r>
    </w:p>
    <w:p w14:paraId="6BACD934" w14:textId="65D99051" w:rsidR="00CD6888" w:rsidRDefault="00367E76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hyperlink r:id="rId8" w:history="1">
        <w:r w:rsidR="00C06CE0" w:rsidRPr="00D2152B">
          <w:rPr>
            <w:rStyle w:val="Hypertextovodkaz"/>
            <w:rFonts w:ascii="Segoe UI" w:hAnsi="Segoe UI" w:cs="Segoe UI"/>
            <w:bCs/>
            <w:i/>
            <w:sz w:val="20"/>
            <w:szCs w:val="20"/>
          </w:rPr>
          <w:t>https://www.mpo-efekt.cz/cz/dotacni-programy/vyzvy/npo-2-2022-avizo-vyzvy-komponenta-2.2.1-snizeni-energeticke-narocnosti-budov-organizacnich-slozek-statu</w:t>
        </w:r>
      </w:hyperlink>
      <w:r w:rsidR="00C06CE0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</w:t>
      </w:r>
    </w:p>
    <w:p w14:paraId="13B0E456" w14:textId="00F433F6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337A1DEA" w14:textId="6F57E6E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1A4146D8" w14:textId="04C26FF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7ADB4AA0" w14:textId="4A771DC6" w:rsidR="00F433F4" w:rsidRDefault="00EE34F8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lastRenderedPageBreak/>
        <w:t>Realizací projektu byly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vytvořeny předpoklady pro splnění </w:t>
      </w:r>
      <w:r w:rsidR="009E3FC1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parametrů a </w:t>
      </w:r>
      <w:r w:rsidR="003F5855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indikátorů</w:t>
      </w:r>
      <w:r w:rsidR="009E3FC1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  <w:r w:rsidR="000D4E79" w:rsidRPr="000D4E79">
        <w:rPr>
          <w:rFonts w:ascii="Segoe UI" w:hAnsi="Segoe UI" w:cs="Segoe UI"/>
          <w:color w:val="595959" w:themeColor="text1" w:themeTint="A6"/>
          <w:sz w:val="20"/>
          <w:szCs w:val="20"/>
          <w:vertAlign w:val="superscript"/>
        </w:rPr>
        <w:footnoteReference w:id="1"/>
      </w:r>
      <w:r w:rsidRPr="000D4E79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: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4059FA38" w14:textId="671414AF" w:rsidR="00474FEB" w:rsidRDefault="00474FEB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tbl>
      <w:tblPr>
        <w:tblW w:w="833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233"/>
        <w:gridCol w:w="2493"/>
        <w:gridCol w:w="2726"/>
      </w:tblGrid>
      <w:tr w:rsidR="00E05C7E" w:rsidRPr="000A2D57" w14:paraId="209DBA5C" w14:textId="6A95BD50" w:rsidTr="002161B7">
        <w:trPr>
          <w:trHeight w:val="251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ED0DB" w14:textId="723E08E4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Seznam závazných indikátorů</w:t>
            </w:r>
            <w:r w:rsidR="00367E76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a parametrů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(jednotka)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F1F39" w14:textId="09BC78F9" w:rsidR="00E05C7E" w:rsidRPr="003F5855" w:rsidRDefault="002161B7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Hodnota ze žádosti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CA78B" w14:textId="4B730359" w:rsidR="00E05C7E" w:rsidRPr="003F5855" w:rsidRDefault="00A2053F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Finální hodnota</w:t>
            </w:r>
          </w:p>
        </w:tc>
      </w:tr>
      <w:tr w:rsidR="00E05C7E" w:rsidRPr="000A2D57" w14:paraId="46CE80AA" w14:textId="68042E2D" w:rsidTr="00210A80">
        <w:trPr>
          <w:trHeight w:val="367"/>
          <w:jc w:val="center"/>
        </w:trPr>
        <w:tc>
          <w:tcPr>
            <w:tcW w:w="3115" w:type="dxa"/>
            <w:gridSpan w:val="2"/>
            <w:tcBorders>
              <w:top w:val="nil"/>
            </w:tcBorders>
          </w:tcPr>
          <w:p w14:paraId="02E95130" w14:textId="77777777" w:rsidR="00A2053F" w:rsidRDefault="00A2053F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</w:p>
          <w:p w14:paraId="651BB605" w14:textId="214C3065" w:rsidR="00E05C7E" w:rsidRDefault="002161B7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Úspora </w:t>
            </w:r>
            <w:r w:rsidR="00E05C7E"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konečné spotřeby energie</w:t>
            </w: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>v souvislosti s realizací projektu</w:t>
            </w:r>
            <w:r>
              <w:rPr>
                <w:rFonts w:ascii="Segoe UI" w:hAnsi="Segoe UI" w:cs="Segoe UI"/>
                <w:color w:val="595959" w:themeColor="text1" w:themeTint="A6"/>
              </w:rPr>
              <w:t>.</w:t>
            </w:r>
            <w:r w:rsidR="00E05C7E"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="00E05C7E" w:rsidRPr="002161B7">
              <w:rPr>
                <w:rFonts w:ascii="Segoe UI" w:hAnsi="Segoe UI" w:cs="Segoe UI"/>
                <w:b/>
                <w:color w:val="595959" w:themeColor="text1" w:themeTint="A6"/>
              </w:rPr>
              <w:t xml:space="preserve">[GJ/rok] </w:t>
            </w:r>
          </w:p>
          <w:p w14:paraId="5E030E12" w14:textId="2A965A87" w:rsidR="00A2053F" w:rsidRPr="003F5855" w:rsidRDefault="00A2053F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14:paraId="363FC0A6" w14:textId="165441C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  <w:tcBorders>
              <w:top w:val="nil"/>
            </w:tcBorders>
          </w:tcPr>
          <w:p w14:paraId="036C5469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F10C7F7" w14:textId="6DEEEE5F" w:rsidTr="00210A80">
        <w:trPr>
          <w:trHeight w:val="505"/>
          <w:jc w:val="center"/>
        </w:trPr>
        <w:tc>
          <w:tcPr>
            <w:tcW w:w="3115" w:type="dxa"/>
            <w:gridSpan w:val="2"/>
          </w:tcPr>
          <w:p w14:paraId="1B337CEC" w14:textId="77777777" w:rsidR="00E05C7E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Úspora primární energie z neobnovitelných zdrojů</w:t>
            </w:r>
            <w:r w:rsidR="002161B7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="002161B7" w:rsidRPr="003F5855">
              <w:rPr>
                <w:rFonts w:ascii="Segoe UI" w:hAnsi="Segoe UI" w:cs="Segoe UI"/>
                <w:color w:val="595959" w:themeColor="text1" w:themeTint="A6"/>
              </w:rPr>
              <w:t>v souvislosti s realizací projektu</w:t>
            </w:r>
            <w:r w:rsidR="002161B7">
              <w:rPr>
                <w:rFonts w:ascii="Segoe UI" w:hAnsi="Segoe UI" w:cs="Segoe UI"/>
                <w:color w:val="595959" w:themeColor="text1" w:themeTint="A6"/>
              </w:rPr>
              <w:t>.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2161B7">
              <w:rPr>
                <w:rFonts w:ascii="Segoe UI" w:hAnsi="Segoe UI" w:cs="Segoe UI"/>
                <w:b/>
                <w:color w:val="595959" w:themeColor="text1" w:themeTint="A6"/>
              </w:rPr>
              <w:t xml:space="preserve">[GJ/rok] </w:t>
            </w:r>
          </w:p>
          <w:p w14:paraId="7B2AC3DC" w14:textId="7322DADE" w:rsidR="00A2053F" w:rsidRPr="003F5855" w:rsidRDefault="00A2053F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493" w:type="dxa"/>
          </w:tcPr>
          <w:p w14:paraId="32A8C16A" w14:textId="396C3DF8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023BB57E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1E81534D" w14:textId="47AE435E" w:rsidTr="00210A80">
        <w:trPr>
          <w:trHeight w:val="354"/>
          <w:jc w:val="center"/>
        </w:trPr>
        <w:tc>
          <w:tcPr>
            <w:tcW w:w="3115" w:type="dxa"/>
            <w:gridSpan w:val="2"/>
          </w:tcPr>
          <w:p w14:paraId="5B4E3190" w14:textId="77777777" w:rsidR="00E05C7E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Snížení emisí CO</w:t>
            </w:r>
            <w:r w:rsidR="002810DA" w:rsidRPr="002810DA">
              <w:rPr>
                <w:rFonts w:ascii="Segoe UI" w:hAnsi="Segoe UI" w:cs="Segoe UI"/>
                <w:b/>
                <w:bCs/>
                <w:color w:val="595959" w:themeColor="text1" w:themeTint="A6"/>
                <w:vertAlign w:val="subscript"/>
              </w:rPr>
              <w:t>2</w:t>
            </w:r>
            <w:r w:rsidR="002161B7">
              <w:rPr>
                <w:rFonts w:ascii="Segoe UI" w:hAnsi="Segoe UI" w:cs="Segoe UI"/>
                <w:b/>
                <w:bCs/>
                <w:color w:val="595959" w:themeColor="text1" w:themeTint="A6"/>
                <w:vertAlign w:val="subscript"/>
              </w:rPr>
              <w:t xml:space="preserve"> </w:t>
            </w:r>
            <w:r w:rsidR="002161B7" w:rsidRPr="003F5855">
              <w:rPr>
                <w:rFonts w:ascii="Segoe UI" w:hAnsi="Segoe UI" w:cs="Segoe UI"/>
                <w:color w:val="595959" w:themeColor="text1" w:themeTint="A6"/>
              </w:rPr>
              <w:t xml:space="preserve">v souvislosti s realizací projektu v tunách oxidu uhličitého. </w:t>
            </w:r>
            <w:r w:rsidR="002810DA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A2053F">
              <w:rPr>
                <w:rFonts w:ascii="Segoe UI" w:hAnsi="Segoe UI" w:cs="Segoe UI"/>
                <w:b/>
                <w:color w:val="595959" w:themeColor="text1" w:themeTint="A6"/>
              </w:rPr>
              <w:t>[t CO2/rok]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  <w:p w14:paraId="11D41B03" w14:textId="4BDC3E48" w:rsidR="00A2053F" w:rsidRPr="002810DA" w:rsidRDefault="00A2053F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</w:p>
        </w:tc>
        <w:tc>
          <w:tcPr>
            <w:tcW w:w="2493" w:type="dxa"/>
          </w:tcPr>
          <w:p w14:paraId="111CF21F" w14:textId="0892224C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035B4785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210A80" w:rsidRPr="000A2D57" w14:paraId="487AA807" w14:textId="6BA293DA" w:rsidTr="00210A80">
        <w:trPr>
          <w:trHeight w:val="346"/>
          <w:jc w:val="center"/>
        </w:trPr>
        <w:tc>
          <w:tcPr>
            <w:tcW w:w="3115" w:type="dxa"/>
            <w:gridSpan w:val="2"/>
          </w:tcPr>
          <w:p w14:paraId="10B00859" w14:textId="77777777" w:rsidR="00210A80" w:rsidRDefault="00210A80" w:rsidP="00210A80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</w:t>
            </w: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výkon obnovitelných zdrojů energie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A2053F">
              <w:rPr>
                <w:rFonts w:ascii="Segoe UI" w:hAnsi="Segoe UI" w:cs="Segoe UI"/>
                <w:b/>
                <w:color w:val="595959" w:themeColor="text1" w:themeTint="A6"/>
              </w:rPr>
              <w:t xml:space="preserve">[MW] </w:t>
            </w:r>
          </w:p>
          <w:p w14:paraId="2E2B41EB" w14:textId="61D0573F" w:rsidR="00A2053F" w:rsidRPr="003F5855" w:rsidRDefault="00A2053F" w:rsidP="00210A80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493" w:type="dxa"/>
          </w:tcPr>
          <w:p w14:paraId="4C8C969B" w14:textId="693A70DC" w:rsidR="00210A80" w:rsidRPr="00210A80" w:rsidRDefault="00210A80" w:rsidP="00210A80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570F044F" w14:textId="77777777" w:rsidR="00210A80" w:rsidRPr="003F5855" w:rsidRDefault="00210A80" w:rsidP="00210A8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31D418E" w14:textId="76253D1D" w:rsidTr="00210A80">
        <w:trPr>
          <w:trHeight w:val="349"/>
          <w:jc w:val="center"/>
        </w:trPr>
        <w:tc>
          <w:tcPr>
            <w:tcW w:w="3115" w:type="dxa"/>
            <w:gridSpan w:val="2"/>
          </w:tcPr>
          <w:p w14:paraId="248CE7B7" w14:textId="6EBE6AE3" w:rsidR="00E05C7E" w:rsidRPr="003F5855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210A80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Dodatečná provozní kapacita instalovaná pro obnovitelné zdroje energie </w:t>
            </w:r>
            <w:r w:rsidRPr="00A2053F">
              <w:rPr>
                <w:rFonts w:ascii="Segoe UI" w:hAnsi="Segoe UI" w:cs="Segoe UI"/>
                <w:b/>
                <w:bCs/>
                <w:color w:val="595959" w:themeColor="text1" w:themeTint="A6"/>
              </w:rPr>
              <w:t>(kWh)</w:t>
            </w:r>
          </w:p>
        </w:tc>
        <w:tc>
          <w:tcPr>
            <w:tcW w:w="2493" w:type="dxa"/>
          </w:tcPr>
          <w:p w14:paraId="4CA222C8" w14:textId="02088B0E" w:rsidR="00E05C7E" w:rsidRPr="00210A80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0DA66964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6FF3720F" w14:textId="4425CB83" w:rsidTr="00210A80">
        <w:trPr>
          <w:trHeight w:val="350"/>
          <w:jc w:val="center"/>
        </w:trPr>
        <w:tc>
          <w:tcPr>
            <w:tcW w:w="3115" w:type="dxa"/>
            <w:gridSpan w:val="2"/>
          </w:tcPr>
          <w:p w14:paraId="14689179" w14:textId="0FCD6B8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3" w:type="dxa"/>
          </w:tcPr>
          <w:p w14:paraId="19181157" w14:textId="77777777" w:rsidR="00E05C7E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6C575FE5" w14:textId="77777777" w:rsidR="00210A80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70FE3BD1" w14:textId="77777777" w:rsidR="00210A80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7AAB75F1" w14:textId="77777777" w:rsidR="00210A80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7615D207" w14:textId="77777777" w:rsidR="00210A80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  <w:p w14:paraId="0AA17ADF" w14:textId="1ED89697" w:rsidR="00210A80" w:rsidRPr="003F5855" w:rsidRDefault="00210A80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</w:p>
        </w:tc>
        <w:tc>
          <w:tcPr>
            <w:tcW w:w="2726" w:type="dxa"/>
          </w:tcPr>
          <w:p w14:paraId="78FD448B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</w:tbl>
    <w:p w14:paraId="7333864C" w14:textId="77777777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75418894" w14:textId="5CF1FCEE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A812A86" w14:textId="6C053548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1ED9EB24" w14:textId="62C97A1B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65E4309" w14:textId="77777777" w:rsidR="00E367CF" w:rsidRDefault="00E367CF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9C50D91" w14:textId="293C4213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07BF8CD3" w14:textId="385B020E" w:rsidR="00B042ED" w:rsidRDefault="0066454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  <w:r>
        <w:rPr>
          <w:rFonts w:ascii="Segoe UI" w:hAnsi="Segoe UI" w:cs="Segoe UI"/>
          <w:b/>
          <w:color w:val="404040" w:themeColor="text1" w:themeTint="BF"/>
        </w:rPr>
        <w:lastRenderedPageBreak/>
        <w:br/>
      </w:r>
    </w:p>
    <w:p w14:paraId="166A94F3" w14:textId="11E0FB28" w:rsidR="0066454D" w:rsidRDefault="0066454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4FF01E6" w14:textId="2FA4F934" w:rsidR="00CD6888" w:rsidRDefault="003F5855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Závěrečné shrnutí a doporučení</w:t>
      </w:r>
    </w:p>
    <w:p w14:paraId="33A2FEEB" w14:textId="23FE596D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75377187" w14:textId="20314BAC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V hodnocené budově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 xml:space="preserve">byla v roce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>realizována opatření v rozsahu doporučeném v předložené</w:t>
      </w:r>
      <w:r w:rsidR="00E367CF">
        <w:rPr>
          <w:rFonts w:ascii="Segoe UI" w:hAnsi="Segoe UI" w:cs="Segoe UI"/>
        </w:rPr>
        <w:t xml:space="preserve">m Energetickém </w:t>
      </w:r>
      <w:r>
        <w:rPr>
          <w:rFonts w:ascii="Segoe UI" w:hAnsi="Segoe UI" w:cs="Segoe UI"/>
        </w:rPr>
        <w:t xml:space="preserve">posouzení, </w:t>
      </w:r>
      <w:r w:rsidRPr="0037667F">
        <w:rPr>
          <w:rFonts w:ascii="Segoe UI" w:hAnsi="Segoe UI" w:cs="Segoe UI"/>
        </w:rPr>
        <w:t xml:space="preserve">případně jeho odsouhlasené </w:t>
      </w:r>
      <w:r w:rsidR="00812E01">
        <w:rPr>
          <w:rFonts w:ascii="Segoe UI" w:hAnsi="Segoe UI" w:cs="Segoe UI"/>
        </w:rPr>
        <w:t>aktualizaci (změně)</w:t>
      </w:r>
      <w:r>
        <w:rPr>
          <w:rFonts w:ascii="Segoe UI" w:hAnsi="Segoe UI" w:cs="Segoe UI"/>
        </w:rPr>
        <w:t xml:space="preserve"> a je vytvořen technický předpoklad pro naplnění všech </w:t>
      </w:r>
      <w:r w:rsidR="00812E01">
        <w:rPr>
          <w:rFonts w:ascii="Segoe UI" w:hAnsi="Segoe UI" w:cs="Segoe UI"/>
        </w:rPr>
        <w:t xml:space="preserve">technicko environmentálních </w:t>
      </w:r>
      <w:r>
        <w:rPr>
          <w:rFonts w:ascii="Segoe UI" w:hAnsi="Segoe UI" w:cs="Segoe UI"/>
        </w:rPr>
        <w:t xml:space="preserve">cílů projektu. </w:t>
      </w:r>
    </w:p>
    <w:p w14:paraId="4CA9E0B1" w14:textId="77777777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36943B12" w14:textId="77777777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Závěrem je doporučeno pokračovat v zavedeném energetickém managementu v budově, který spočívá v provádění kontroly funkce termoregulačních ventilů, kontroly vnitřní teploty v místnostech (prevence přetápění) a větrání ve vazbě na požadavky provozu a dále v provádění pravidelných odečtů spotřeby energie, archivování a vyhodnocování fakturovaných spotřeb energie. Technická zařízení budovy mají být pravidelně revidována a jejich údržba a oprava by měla být promyšlená apod. </w:t>
      </w:r>
    </w:p>
    <w:p w14:paraId="38A6F1F3" w14:textId="7A3E31E8" w:rsidR="00E4704A" w:rsidRDefault="00E4704A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F0D8712" w14:textId="26B5FAAE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E5EB696" w14:textId="7DDEF199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CE767D3" w14:textId="4B09470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DF60127" w14:textId="5CA53E47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A530175" w14:textId="66844585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B6BF301" w14:textId="7C23953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C1F5243" w14:textId="2C85A8F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EAEBFB4" w14:textId="0817E3AE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7863CCA" w14:textId="74A01289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F3F80C" w14:textId="1DA6EEFB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82AD57F" w14:textId="15FE931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25CDC26" w14:textId="4F38040A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2FFE0BB" w14:textId="332D9ADF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B2730" w14:textId="77777777" w:rsidR="00B042ED" w:rsidRPr="002563E3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C936CA2" w14:textId="77777777" w:rsidR="00E05C7E" w:rsidRDefault="00E05C7E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CEB604" w14:textId="66CF4D3C" w:rsidR="000D6569" w:rsidRPr="002563E3" w:rsidRDefault="00812E01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V...</w:t>
      </w:r>
      <w:r w:rsidR="000D6569" w:rsidRPr="002563E3">
        <w:rPr>
          <w:rFonts w:ascii="Segoe UI" w:hAnsi="Segoe UI" w:cs="Segoe UI"/>
          <w:color w:val="404040" w:themeColor="text1" w:themeTint="BF"/>
        </w:rPr>
        <w:t xml:space="preserve">dne </w:t>
      </w:r>
      <w:r>
        <w:rPr>
          <w:rFonts w:ascii="Segoe UI" w:hAnsi="Segoe UI" w:cs="Segoe UI"/>
          <w:color w:val="404040" w:themeColor="text1" w:themeTint="BF"/>
        </w:rPr>
        <w:t>XX.XX.XXXX</w:t>
      </w:r>
      <w:r w:rsidR="00E4704A" w:rsidRPr="002563E3">
        <w:rPr>
          <w:rFonts w:ascii="Segoe UI" w:hAnsi="Segoe UI" w:cs="Segoe UI"/>
          <w:color w:val="404040" w:themeColor="text1" w:themeTint="BF"/>
        </w:rPr>
        <w:tab/>
      </w:r>
    </w:p>
    <w:p w14:paraId="20B81830" w14:textId="0749877E" w:rsidR="000D6569" w:rsidRPr="002563E3" w:rsidRDefault="000D6569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ADF995B" w14:textId="77777777" w:rsidR="00474FEB" w:rsidRPr="002563E3" w:rsidRDefault="00474FEB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CC9D8" w14:textId="52137FA8" w:rsidR="006C56C0" w:rsidRPr="002563E3" w:rsidRDefault="000D6569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</w:t>
      </w:r>
      <w:r w:rsidRPr="002563E3">
        <w:rPr>
          <w:rFonts w:ascii="Segoe UI" w:hAnsi="Segoe UI" w:cs="Segoe UI"/>
          <w:color w:val="404040" w:themeColor="text1" w:themeTint="BF"/>
        </w:rPr>
        <w:t>…………………….</w:t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………………………………….</w:t>
      </w:r>
    </w:p>
    <w:p w14:paraId="54F86A1D" w14:textId="5C012E00" w:rsidR="00E4704A" w:rsidRPr="002563E3" w:rsidRDefault="00E4704A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037A4A" w:rsidRPr="002563E3">
        <w:rPr>
          <w:rFonts w:ascii="Segoe UI" w:hAnsi="Segoe UI" w:cs="Segoe UI"/>
          <w:color w:val="404040" w:themeColor="text1" w:themeTint="BF"/>
        </w:rPr>
        <w:t>Jméno a příjmení</w:t>
      </w:r>
      <w:r w:rsidR="00474FEB" w:rsidRPr="002563E3">
        <w:rPr>
          <w:rFonts w:ascii="Segoe UI" w:hAnsi="Segoe UI" w:cs="Segoe UI"/>
          <w:color w:val="404040" w:themeColor="text1" w:themeTint="BF"/>
        </w:rPr>
        <w:t xml:space="preserve">, </w:t>
      </w:r>
      <w:r w:rsidR="00037A4A" w:rsidRPr="002563E3">
        <w:rPr>
          <w:rFonts w:ascii="Segoe UI" w:hAnsi="Segoe UI" w:cs="Segoe UI"/>
          <w:color w:val="404040" w:themeColor="text1" w:themeTint="BF"/>
        </w:rPr>
        <w:t>energetický specialista</w:t>
      </w:r>
    </w:p>
    <w:sectPr w:rsidR="00E4704A" w:rsidRPr="002563E3" w:rsidSect="00775F3C">
      <w:headerReference w:type="default" r:id="rId9"/>
      <w:footerReference w:type="default" r:id="rId10"/>
      <w:footerReference w:type="first" r:id="rId11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024A" w14:textId="77777777" w:rsidR="00B53E36" w:rsidRDefault="00B53E36">
      <w:r>
        <w:separator/>
      </w:r>
    </w:p>
  </w:endnote>
  <w:endnote w:type="continuationSeparator" w:id="0">
    <w:p w14:paraId="694B2590" w14:textId="77777777" w:rsidR="00B53E36" w:rsidRDefault="00B5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6980" w14:textId="0464119B" w:rsidR="00775F3C" w:rsidRPr="00775F3C" w:rsidRDefault="00775F3C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EE2979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EE2979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6271" w14:textId="77777777" w:rsidR="00B53E36" w:rsidRDefault="00B53E36">
      <w:r>
        <w:separator/>
      </w:r>
    </w:p>
  </w:footnote>
  <w:footnote w:type="continuationSeparator" w:id="0">
    <w:p w14:paraId="3DB9EB82" w14:textId="77777777" w:rsidR="00B53E36" w:rsidRDefault="00B53E36">
      <w:r>
        <w:continuationSeparator/>
      </w:r>
    </w:p>
  </w:footnote>
  <w:footnote w:id="1">
    <w:p w14:paraId="1535B257" w14:textId="499686B5" w:rsidR="000D4E79" w:rsidRPr="000D4E79" w:rsidRDefault="000D4E79" w:rsidP="000D4E79">
      <w:pPr>
        <w:spacing w:line="240" w:lineRule="auto"/>
        <w:rPr>
          <w:rFonts w:ascii="Segoe UI" w:hAnsi="Segoe UI" w:cs="Segoe UI"/>
          <w:color w:val="948A54" w:themeColor="background2" w:themeShade="80"/>
          <w:sz w:val="16"/>
          <w:szCs w:val="16"/>
        </w:rPr>
      </w:pPr>
      <w:r w:rsidRPr="000D4E79">
        <w:rPr>
          <w:rStyle w:val="Znakapoznpodarou"/>
          <w:rFonts w:ascii="Segoe UI" w:hAnsi="Segoe UI" w:cs="Segoe UI"/>
          <w:color w:val="948A54" w:themeColor="background2" w:themeShade="80"/>
        </w:rPr>
        <w:footnoteRef/>
      </w:r>
      <w:r w:rsidRPr="000D4E79">
        <w:rPr>
          <w:rStyle w:val="Znakapoznpodarou"/>
          <w:rFonts w:ascii="Segoe UI" w:hAnsi="Segoe UI" w:cs="Segoe UI"/>
          <w:color w:val="948A54" w:themeColor="background2" w:themeShade="80"/>
          <w:sz w:val="16"/>
          <w:szCs w:val="16"/>
        </w:rPr>
        <w:t xml:space="preserve"> </w:t>
      </w:r>
      <w:r w:rsidRPr="000D4E79">
        <w:rPr>
          <w:rFonts w:ascii="Segoe UI" w:hAnsi="Segoe UI" w:cs="Segoe UI"/>
          <w:color w:val="948A54" w:themeColor="background2" w:themeShade="80"/>
          <w:sz w:val="16"/>
          <w:szCs w:val="16"/>
        </w:rPr>
        <w:t xml:space="preserve">Uvedou se pouze hodnoty relevantní pro projekt, tak jak byly specifikovány v žádosti o podporu, Energetickém posudku, Projektové dokumentaci apod.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658" w14:textId="7B9DC3F1" w:rsidR="00775F3C" w:rsidRPr="00775F3C" w:rsidRDefault="00210A80">
    <w:pPr>
      <w:pStyle w:val="Zhlav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72DF9F" wp14:editId="4349E1B1">
          <wp:simplePos x="0" y="0"/>
          <wp:positionH relativeFrom="margin">
            <wp:posOffset>359410</wp:posOffset>
          </wp:positionH>
          <wp:positionV relativeFrom="paragraph">
            <wp:posOffset>-104775</wp:posOffset>
          </wp:positionV>
          <wp:extent cx="4962525" cy="5549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2B50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2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3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040724AA"/>
    <w:multiLevelType w:val="hybridMultilevel"/>
    <w:tmpl w:val="5BFAF926"/>
    <w:lvl w:ilvl="0" w:tplc="C454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387A"/>
    <w:multiLevelType w:val="hybridMultilevel"/>
    <w:tmpl w:val="C568C534"/>
    <w:lvl w:ilvl="0" w:tplc="11CABDC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470EA5"/>
    <w:multiLevelType w:val="hybridMultilevel"/>
    <w:tmpl w:val="08ECB586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1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CE5760"/>
    <w:multiLevelType w:val="hybridMultilevel"/>
    <w:tmpl w:val="8D569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74107D"/>
    <w:multiLevelType w:val="hybridMultilevel"/>
    <w:tmpl w:val="92427252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7"/>
  </w:num>
  <w:num w:numId="21">
    <w:abstractNumId w:val="4"/>
  </w:num>
  <w:num w:numId="22">
    <w:abstractNumId w:val="9"/>
  </w:num>
  <w:num w:numId="23">
    <w:abstractNumId w:val="17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6"/>
  </w:num>
  <w:num w:numId="29">
    <w:abstractNumId w:val="3"/>
  </w:num>
  <w:num w:numId="30">
    <w:abstractNumId w:val="2"/>
  </w:num>
  <w:num w:numId="31">
    <w:abstractNumId w:val="1"/>
  </w:num>
  <w:num w:numId="32">
    <w:abstractNumId w:val="7"/>
  </w:num>
  <w:num w:numId="33">
    <w:abstractNumId w:val="5"/>
  </w:num>
  <w:num w:numId="34">
    <w:abstractNumId w:val="4"/>
  </w:num>
  <w:num w:numId="35">
    <w:abstractNumId w:val="20"/>
  </w:num>
  <w:num w:numId="36">
    <w:abstractNumId w:val="15"/>
  </w:num>
  <w:num w:numId="37">
    <w:abstractNumId w:val="0"/>
  </w:num>
  <w:num w:numId="38">
    <w:abstractNumId w:val="16"/>
  </w:num>
  <w:num w:numId="39">
    <w:abstractNumId w:val="10"/>
  </w:num>
  <w:num w:numId="40">
    <w:abstractNumId w:val="21"/>
  </w:num>
  <w:num w:numId="41">
    <w:abstractNumId w:val="14"/>
  </w:num>
  <w:num w:numId="42">
    <w:abstractNumId w:val="18"/>
  </w:num>
  <w:num w:numId="4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C0"/>
    <w:rsid w:val="00003AD4"/>
    <w:rsid w:val="000051BE"/>
    <w:rsid w:val="000069A5"/>
    <w:rsid w:val="0001102B"/>
    <w:rsid w:val="000136C5"/>
    <w:rsid w:val="00016971"/>
    <w:rsid w:val="00037A4A"/>
    <w:rsid w:val="0004708C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D4E79"/>
    <w:rsid w:val="000D6569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1DB1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0A80"/>
    <w:rsid w:val="00213F1D"/>
    <w:rsid w:val="002161B7"/>
    <w:rsid w:val="002312B0"/>
    <w:rsid w:val="00250806"/>
    <w:rsid w:val="00252479"/>
    <w:rsid w:val="00254E60"/>
    <w:rsid w:val="002563E3"/>
    <w:rsid w:val="0026365A"/>
    <w:rsid w:val="00267FEA"/>
    <w:rsid w:val="002810DA"/>
    <w:rsid w:val="00283EE2"/>
    <w:rsid w:val="00283FAC"/>
    <w:rsid w:val="00286002"/>
    <w:rsid w:val="002914F0"/>
    <w:rsid w:val="002A6791"/>
    <w:rsid w:val="002B4B92"/>
    <w:rsid w:val="002C57D3"/>
    <w:rsid w:val="002E572B"/>
    <w:rsid w:val="00312944"/>
    <w:rsid w:val="00326583"/>
    <w:rsid w:val="003318E1"/>
    <w:rsid w:val="003343C2"/>
    <w:rsid w:val="003358CF"/>
    <w:rsid w:val="003517B5"/>
    <w:rsid w:val="003550E8"/>
    <w:rsid w:val="00367E76"/>
    <w:rsid w:val="00374328"/>
    <w:rsid w:val="0038785F"/>
    <w:rsid w:val="00392A28"/>
    <w:rsid w:val="00396DF9"/>
    <w:rsid w:val="003C08C3"/>
    <w:rsid w:val="003C4C6A"/>
    <w:rsid w:val="003D2988"/>
    <w:rsid w:val="003E5845"/>
    <w:rsid w:val="003F31E4"/>
    <w:rsid w:val="003F44D5"/>
    <w:rsid w:val="003F5855"/>
    <w:rsid w:val="00403C98"/>
    <w:rsid w:val="0041604F"/>
    <w:rsid w:val="00416C8F"/>
    <w:rsid w:val="0041709C"/>
    <w:rsid w:val="00421A60"/>
    <w:rsid w:val="004417EB"/>
    <w:rsid w:val="00455936"/>
    <w:rsid w:val="00455998"/>
    <w:rsid w:val="00461C15"/>
    <w:rsid w:val="00462CCE"/>
    <w:rsid w:val="00463C6C"/>
    <w:rsid w:val="00465963"/>
    <w:rsid w:val="00474FEB"/>
    <w:rsid w:val="00476A92"/>
    <w:rsid w:val="004A2488"/>
    <w:rsid w:val="004B2DFF"/>
    <w:rsid w:val="004B57EA"/>
    <w:rsid w:val="004C2A17"/>
    <w:rsid w:val="004D4289"/>
    <w:rsid w:val="004E08E0"/>
    <w:rsid w:val="005018E5"/>
    <w:rsid w:val="00507897"/>
    <w:rsid w:val="00543D14"/>
    <w:rsid w:val="00556ADA"/>
    <w:rsid w:val="00573448"/>
    <w:rsid w:val="0057613B"/>
    <w:rsid w:val="005C46AE"/>
    <w:rsid w:val="005D1590"/>
    <w:rsid w:val="005D7771"/>
    <w:rsid w:val="005E1318"/>
    <w:rsid w:val="005E61EE"/>
    <w:rsid w:val="005F4067"/>
    <w:rsid w:val="00601AAD"/>
    <w:rsid w:val="00604974"/>
    <w:rsid w:val="00613B7E"/>
    <w:rsid w:val="00653A6F"/>
    <w:rsid w:val="0066454D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030E"/>
    <w:rsid w:val="007A3380"/>
    <w:rsid w:val="007B0B58"/>
    <w:rsid w:val="007B6960"/>
    <w:rsid w:val="007F7EB8"/>
    <w:rsid w:val="007F7F78"/>
    <w:rsid w:val="00812E01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56FE"/>
    <w:rsid w:val="008F66D1"/>
    <w:rsid w:val="00907D5C"/>
    <w:rsid w:val="00910E51"/>
    <w:rsid w:val="009142C2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E3FC1"/>
    <w:rsid w:val="009F7B8E"/>
    <w:rsid w:val="00A01783"/>
    <w:rsid w:val="00A2053F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B10A0"/>
    <w:rsid w:val="00AD3E21"/>
    <w:rsid w:val="00AE4C2E"/>
    <w:rsid w:val="00AF6A9F"/>
    <w:rsid w:val="00B042ED"/>
    <w:rsid w:val="00B05DB8"/>
    <w:rsid w:val="00B108BA"/>
    <w:rsid w:val="00B11BFE"/>
    <w:rsid w:val="00B15609"/>
    <w:rsid w:val="00B176E4"/>
    <w:rsid w:val="00B320A8"/>
    <w:rsid w:val="00B53E36"/>
    <w:rsid w:val="00B667F7"/>
    <w:rsid w:val="00B75518"/>
    <w:rsid w:val="00B809DC"/>
    <w:rsid w:val="00B82A64"/>
    <w:rsid w:val="00B844ED"/>
    <w:rsid w:val="00B87F68"/>
    <w:rsid w:val="00B917C6"/>
    <w:rsid w:val="00B9483D"/>
    <w:rsid w:val="00BA0CFC"/>
    <w:rsid w:val="00BA1023"/>
    <w:rsid w:val="00BA1F23"/>
    <w:rsid w:val="00BA210C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06CE0"/>
    <w:rsid w:val="00C11C7F"/>
    <w:rsid w:val="00C249A1"/>
    <w:rsid w:val="00C57BCC"/>
    <w:rsid w:val="00C60560"/>
    <w:rsid w:val="00C879C2"/>
    <w:rsid w:val="00CB107F"/>
    <w:rsid w:val="00CB2D75"/>
    <w:rsid w:val="00CB5183"/>
    <w:rsid w:val="00CD6888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DE53C1"/>
    <w:rsid w:val="00E010AD"/>
    <w:rsid w:val="00E01BE7"/>
    <w:rsid w:val="00E05872"/>
    <w:rsid w:val="00E05C7E"/>
    <w:rsid w:val="00E07605"/>
    <w:rsid w:val="00E367CF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2979"/>
    <w:rsid w:val="00EE34F8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433F4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uiPriority="99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  <w:style w:type="paragraph" w:customStyle="1" w:styleId="Default">
    <w:name w:val="Default"/>
    <w:rsid w:val="00F433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locked/>
    <w:rsid w:val="003C08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63E3"/>
    <w:rPr>
      <w:rFonts w:cs="Times New Roman"/>
    </w:rPr>
  </w:style>
  <w:style w:type="character" w:styleId="Hypertextovodkaz">
    <w:name w:val="Hyperlink"/>
    <w:basedOn w:val="Standardnpsmoodstavce"/>
    <w:locked/>
    <w:rsid w:val="0004708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6CE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2312B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2312B0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312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efekt.cz/cz/dotacni-programy/vyzvy/npo-2-2022-avizo-vyzvy-komponenta-2.2.1-snizeni-energeticke-narocnosti-budov-organizacnich-slozek-sta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F88C-0683-4ABC-94E9-308567C6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příkaz.dotx</Template>
  <TotalTime>33</TotalTime>
  <Pages>3</Pages>
  <Words>324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Kozák Jan</cp:lastModifiedBy>
  <cp:revision>9</cp:revision>
  <cp:lastPrinted>2009-11-18T12:55:00Z</cp:lastPrinted>
  <dcterms:created xsi:type="dcterms:W3CDTF">2024-01-22T13:38:00Z</dcterms:created>
  <dcterms:modified xsi:type="dcterms:W3CDTF">2024-01-31T12:09:00Z</dcterms:modified>
</cp:coreProperties>
</file>